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3D3D08C4" w:rsidR="00BD4CE5" w:rsidRPr="00747AB8" w:rsidRDefault="00D04048" w:rsidP="00BD4CE5">
      <w:pPr>
        <w:spacing w:after="0"/>
        <w:rPr>
          <w:rFonts w:ascii="Times New Roman" w:hAnsi="Times New Roman"/>
          <w:sz w:val="23"/>
          <w:szCs w:val="23"/>
        </w:rPr>
      </w:pPr>
      <w:r>
        <w:rPr>
          <w:rFonts w:ascii="Times New Roman" w:hAnsi="Times New Roman"/>
          <w:sz w:val="18"/>
          <w:szCs w:val="18"/>
        </w:rPr>
        <w:t>16</w:t>
      </w:r>
      <w:r w:rsidRPr="00D04048">
        <w:rPr>
          <w:rFonts w:ascii="Times New Roman" w:hAnsi="Times New Roman"/>
          <w:sz w:val="18"/>
          <w:szCs w:val="18"/>
          <w:vertAlign w:val="superscript"/>
        </w:rPr>
        <w:t>th</w:t>
      </w:r>
      <w:r>
        <w:rPr>
          <w:rFonts w:ascii="Times New Roman" w:hAnsi="Times New Roman"/>
          <w:sz w:val="18"/>
          <w:szCs w:val="18"/>
        </w:rPr>
        <w:t xml:space="preserve"> February 2023</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7B79AA91"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7F18FD">
        <w:rPr>
          <w:rFonts w:ascii="Times New Roman" w:hAnsi="Times New Roman"/>
          <w:b/>
        </w:rPr>
        <w:t>19:00 on</w:t>
      </w:r>
      <w:r w:rsidR="00353AFF" w:rsidRPr="00BC4A83">
        <w:rPr>
          <w:rFonts w:ascii="Times New Roman" w:hAnsi="Times New Roman"/>
          <w:b/>
        </w:rPr>
        <w:t xml:space="preserve"> </w:t>
      </w:r>
      <w:r w:rsidR="00D04048">
        <w:rPr>
          <w:rFonts w:ascii="Times New Roman" w:hAnsi="Times New Roman"/>
          <w:b/>
        </w:rPr>
        <w:t>23</w:t>
      </w:r>
      <w:r w:rsidR="00D04048" w:rsidRPr="00D04048">
        <w:rPr>
          <w:rFonts w:ascii="Times New Roman" w:hAnsi="Times New Roman"/>
          <w:b/>
          <w:vertAlign w:val="superscript"/>
        </w:rPr>
        <w:t>rd</w:t>
      </w:r>
      <w:r w:rsidR="00D04048">
        <w:rPr>
          <w:rFonts w:ascii="Times New Roman" w:hAnsi="Times New Roman"/>
          <w:b/>
        </w:rPr>
        <w:t xml:space="preserve"> February 2023</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4EB9FFA0" w14:textId="43D64C33" w:rsidR="00612216" w:rsidRPr="00BC4A83" w:rsidRDefault="00612216" w:rsidP="00612216">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0008560F" w:rsidRPr="0008560F">
        <w:rPr>
          <w:rFonts w:ascii="Times New Roman" w:hAnsi="Times New Roman"/>
          <w:b/>
          <w:bCs/>
        </w:rPr>
        <w:t>Please note that this is not a period for discussion</w:t>
      </w:r>
      <w:r w:rsidR="007952B4">
        <w:rPr>
          <w:rFonts w:ascii="Times New Roman" w:hAnsi="Times New Roman"/>
          <w:b/>
          <w:bCs/>
        </w:rPr>
        <w:t>, however, member may offer a verbal reply if granted permission from the Chairman to do so.</w:t>
      </w:r>
    </w:p>
    <w:p w14:paraId="5090849A" w14:textId="77777777"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resolve the adoption of the following minutes: </w:t>
      </w:r>
    </w:p>
    <w:p w14:paraId="533BDBDD" w14:textId="77777777" w:rsidR="00612216" w:rsidRPr="00BC4A83" w:rsidRDefault="00612216" w:rsidP="00612216">
      <w:pPr>
        <w:pStyle w:val="ListParagraph"/>
        <w:ind w:left="360"/>
        <w:rPr>
          <w:rFonts w:ascii="Times New Roman" w:hAnsi="Times New Roman"/>
        </w:rPr>
      </w:pPr>
    </w:p>
    <w:p w14:paraId="4CF994FD" w14:textId="2CF5AD35" w:rsidR="0078394F" w:rsidRDefault="0078394F" w:rsidP="00612216">
      <w:pPr>
        <w:pStyle w:val="ListParagraph"/>
        <w:ind w:left="360"/>
        <w:rPr>
          <w:rFonts w:ascii="Times New Roman" w:hAnsi="Times New Roman"/>
        </w:rPr>
      </w:pPr>
      <w:r>
        <w:rPr>
          <w:rFonts w:ascii="Times New Roman" w:hAnsi="Times New Roman"/>
        </w:rPr>
        <w:t xml:space="preserve">Ordinary Meeting </w:t>
      </w:r>
      <w:r w:rsidR="00D04048">
        <w:rPr>
          <w:rFonts w:ascii="Times New Roman" w:hAnsi="Times New Roman"/>
        </w:rPr>
        <w:t>10</w:t>
      </w:r>
      <w:r w:rsidR="00D04048" w:rsidRPr="00D04048">
        <w:rPr>
          <w:rFonts w:ascii="Times New Roman" w:hAnsi="Times New Roman"/>
          <w:vertAlign w:val="superscript"/>
        </w:rPr>
        <w:t>th</w:t>
      </w:r>
      <w:r w:rsidR="00D04048">
        <w:rPr>
          <w:rFonts w:ascii="Times New Roman" w:hAnsi="Times New Roman"/>
        </w:rPr>
        <w:t xml:space="preserve"> November</w:t>
      </w:r>
      <w:r>
        <w:rPr>
          <w:rFonts w:ascii="Times New Roman" w:hAnsi="Times New Roman"/>
        </w:rPr>
        <w:t xml:space="preserve"> 2022</w:t>
      </w:r>
    </w:p>
    <w:p w14:paraId="3FC68B54" w14:textId="77777777" w:rsidR="00612216" w:rsidRPr="00BC4A83" w:rsidRDefault="00612216" w:rsidP="00612216">
      <w:pPr>
        <w:pStyle w:val="ListParagraph"/>
        <w:ind w:left="360"/>
        <w:rPr>
          <w:rFonts w:ascii="Times New Roman" w:hAnsi="Times New Roman"/>
        </w:rPr>
      </w:pPr>
    </w:p>
    <w:p w14:paraId="3EDBEC82" w14:textId="08ADD261"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4CD63902" w14:textId="3DF69D19" w:rsidR="004B6EE6" w:rsidRDefault="004B6EE6" w:rsidP="00612216">
      <w:pPr>
        <w:pStyle w:val="ListParagraph"/>
        <w:numPr>
          <w:ilvl w:val="0"/>
          <w:numId w:val="1"/>
        </w:numPr>
        <w:rPr>
          <w:rFonts w:ascii="Times New Roman" w:hAnsi="Times New Roman"/>
        </w:rPr>
      </w:pPr>
      <w:r>
        <w:rPr>
          <w:rFonts w:ascii="Times New Roman" w:hAnsi="Times New Roman"/>
        </w:rPr>
        <w:t>Co-option to fill existing vacancies</w:t>
      </w:r>
      <w:r w:rsidR="00BA5E9F">
        <w:rPr>
          <w:rFonts w:ascii="Times New Roman" w:hAnsi="Times New Roman"/>
        </w:rPr>
        <w:t>.</w:t>
      </w:r>
    </w:p>
    <w:p w14:paraId="0DAAF27B" w14:textId="2B7606DE"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58378C77" w:rsidR="00A209C3" w:rsidRDefault="00A209C3" w:rsidP="00612216">
      <w:pPr>
        <w:pStyle w:val="paragraph"/>
        <w:numPr>
          <w:ilvl w:val="0"/>
          <w:numId w:val="38"/>
        </w:numPr>
        <w:textAlignment w:val="baseline"/>
        <w:rPr>
          <w:rStyle w:val="normaltextrun1"/>
          <w:sz w:val="22"/>
          <w:szCs w:val="22"/>
        </w:rPr>
      </w:pPr>
      <w:r>
        <w:rPr>
          <w:rStyle w:val="normaltextrun1"/>
          <w:sz w:val="22"/>
          <w:szCs w:val="22"/>
        </w:rPr>
        <w:t>To agree the following payments:</w:t>
      </w:r>
    </w:p>
    <w:p w14:paraId="66149E2D" w14:textId="4005023C" w:rsidR="006C363B" w:rsidRDefault="006C363B" w:rsidP="006C363B">
      <w:pPr>
        <w:pStyle w:val="paragraph"/>
        <w:ind w:left="720"/>
        <w:textAlignment w:val="baseline"/>
        <w:rPr>
          <w:rStyle w:val="normaltextrun1"/>
          <w:sz w:val="22"/>
          <w:szCs w:val="22"/>
        </w:rPr>
      </w:pPr>
    </w:p>
    <w:p w14:paraId="436F8922" w14:textId="77777777" w:rsidR="006C363B" w:rsidRDefault="006C363B" w:rsidP="006C363B">
      <w:pPr>
        <w:pStyle w:val="paragraph"/>
        <w:ind w:left="720"/>
        <w:textAlignment w:val="baseline"/>
        <w:rPr>
          <w:rStyle w:val="normaltextrun1"/>
          <w:sz w:val="22"/>
          <w:szCs w:val="22"/>
        </w:rPr>
      </w:pPr>
    </w:p>
    <w:tbl>
      <w:tblPr>
        <w:tblStyle w:val="TableGrid"/>
        <w:tblW w:w="0" w:type="auto"/>
        <w:tblInd w:w="720" w:type="dxa"/>
        <w:tblLook w:val="04A0" w:firstRow="1" w:lastRow="0" w:firstColumn="1" w:lastColumn="0" w:noHBand="0" w:noVBand="1"/>
      </w:tblPr>
      <w:tblGrid>
        <w:gridCol w:w="3103"/>
        <w:gridCol w:w="992"/>
        <w:gridCol w:w="3544"/>
      </w:tblGrid>
      <w:tr w:rsidR="006C363B" w14:paraId="14B7B20E" w14:textId="77777777" w:rsidTr="00C74519">
        <w:tc>
          <w:tcPr>
            <w:tcW w:w="3103" w:type="dxa"/>
          </w:tcPr>
          <w:p w14:paraId="6C90BF52" w14:textId="4A6CC6F0" w:rsidR="006C363B" w:rsidRDefault="00BD47B5" w:rsidP="00A209C3">
            <w:pPr>
              <w:pStyle w:val="paragraph"/>
              <w:textAlignment w:val="baseline"/>
              <w:rPr>
                <w:rStyle w:val="normaltextrun1"/>
                <w:sz w:val="22"/>
                <w:szCs w:val="22"/>
              </w:rPr>
            </w:pPr>
            <w:r>
              <w:rPr>
                <w:rStyle w:val="normaltextrun1"/>
                <w:sz w:val="22"/>
                <w:szCs w:val="22"/>
              </w:rPr>
              <w:lastRenderedPageBreak/>
              <w:t>H</w:t>
            </w:r>
            <w:r>
              <w:rPr>
                <w:rStyle w:val="normaltextrun1"/>
              </w:rPr>
              <w:t>SBC</w:t>
            </w:r>
          </w:p>
        </w:tc>
        <w:tc>
          <w:tcPr>
            <w:tcW w:w="992" w:type="dxa"/>
          </w:tcPr>
          <w:p w14:paraId="08088AE7" w14:textId="37C341D6" w:rsidR="006C363B" w:rsidRDefault="007A1177" w:rsidP="00A209C3">
            <w:pPr>
              <w:pStyle w:val="paragraph"/>
              <w:textAlignment w:val="baseline"/>
              <w:rPr>
                <w:rStyle w:val="normaltextrun1"/>
                <w:sz w:val="22"/>
                <w:szCs w:val="22"/>
              </w:rPr>
            </w:pPr>
            <w:r>
              <w:rPr>
                <w:rStyle w:val="normaltextrun1"/>
                <w:sz w:val="22"/>
                <w:szCs w:val="22"/>
              </w:rPr>
              <w:t>£</w:t>
            </w:r>
            <w:r w:rsidR="002A5770">
              <w:rPr>
                <w:rStyle w:val="normaltextrun1"/>
              </w:rPr>
              <w:t>15.00</w:t>
            </w:r>
          </w:p>
        </w:tc>
        <w:tc>
          <w:tcPr>
            <w:tcW w:w="3544" w:type="dxa"/>
          </w:tcPr>
          <w:p w14:paraId="4AC578CA" w14:textId="5D962D5C" w:rsidR="006C363B" w:rsidRDefault="007A1177" w:rsidP="00A209C3">
            <w:pPr>
              <w:pStyle w:val="paragraph"/>
              <w:textAlignment w:val="baseline"/>
              <w:rPr>
                <w:rStyle w:val="normaltextrun1"/>
                <w:sz w:val="22"/>
                <w:szCs w:val="22"/>
              </w:rPr>
            </w:pPr>
            <w:r>
              <w:rPr>
                <w:rStyle w:val="normaltextrun1"/>
                <w:sz w:val="22"/>
                <w:szCs w:val="22"/>
              </w:rPr>
              <w:t>B</w:t>
            </w:r>
            <w:r>
              <w:rPr>
                <w:rStyle w:val="normaltextrun1"/>
              </w:rPr>
              <w:t>ank charges</w:t>
            </w:r>
          </w:p>
        </w:tc>
      </w:tr>
      <w:tr w:rsidR="006C363B" w14:paraId="074EC6C7" w14:textId="77777777" w:rsidTr="00C74519">
        <w:tc>
          <w:tcPr>
            <w:tcW w:w="3103" w:type="dxa"/>
          </w:tcPr>
          <w:p w14:paraId="6636804D" w14:textId="7170AA40" w:rsidR="006C363B" w:rsidRDefault="007A1177" w:rsidP="00A209C3">
            <w:pPr>
              <w:pStyle w:val="paragraph"/>
              <w:textAlignment w:val="baseline"/>
              <w:rPr>
                <w:rStyle w:val="normaltextrun1"/>
                <w:sz w:val="22"/>
                <w:szCs w:val="22"/>
              </w:rPr>
            </w:pPr>
            <w:r>
              <w:rPr>
                <w:rStyle w:val="normaltextrun1"/>
                <w:sz w:val="22"/>
                <w:szCs w:val="22"/>
              </w:rPr>
              <w:t>S</w:t>
            </w:r>
            <w:r>
              <w:rPr>
                <w:rStyle w:val="normaltextrun1"/>
              </w:rPr>
              <w:t>LCC</w:t>
            </w:r>
          </w:p>
        </w:tc>
        <w:tc>
          <w:tcPr>
            <w:tcW w:w="992" w:type="dxa"/>
          </w:tcPr>
          <w:p w14:paraId="53E4F32C" w14:textId="14DA3B3F" w:rsidR="006C363B" w:rsidRDefault="007A1177" w:rsidP="00A209C3">
            <w:pPr>
              <w:pStyle w:val="paragraph"/>
              <w:textAlignment w:val="baseline"/>
              <w:rPr>
                <w:rStyle w:val="normaltextrun1"/>
                <w:sz w:val="22"/>
                <w:szCs w:val="22"/>
              </w:rPr>
            </w:pPr>
            <w:r>
              <w:rPr>
                <w:rStyle w:val="normaltextrun1"/>
                <w:sz w:val="22"/>
                <w:szCs w:val="22"/>
              </w:rPr>
              <w:t>£</w:t>
            </w:r>
            <w:r>
              <w:rPr>
                <w:rStyle w:val="normaltextrun1"/>
              </w:rPr>
              <w:t>36.50</w:t>
            </w:r>
          </w:p>
        </w:tc>
        <w:tc>
          <w:tcPr>
            <w:tcW w:w="3544" w:type="dxa"/>
          </w:tcPr>
          <w:p w14:paraId="1151B9BA" w14:textId="454B0C33" w:rsidR="006C363B" w:rsidRDefault="007A1177" w:rsidP="00A209C3">
            <w:pPr>
              <w:pStyle w:val="paragraph"/>
              <w:textAlignment w:val="baseline"/>
              <w:rPr>
                <w:rStyle w:val="normaltextrun1"/>
                <w:sz w:val="22"/>
                <w:szCs w:val="22"/>
              </w:rPr>
            </w:pPr>
            <w:r>
              <w:rPr>
                <w:rStyle w:val="normaltextrun1"/>
                <w:sz w:val="22"/>
                <w:szCs w:val="22"/>
              </w:rPr>
              <w:t>Annual subscription</w:t>
            </w:r>
          </w:p>
        </w:tc>
      </w:tr>
      <w:tr w:rsidR="00E13F98" w14:paraId="79DD2AF5" w14:textId="77777777" w:rsidTr="00C74519">
        <w:tc>
          <w:tcPr>
            <w:tcW w:w="3103" w:type="dxa"/>
          </w:tcPr>
          <w:p w14:paraId="5255AA2C" w14:textId="4FAF569B" w:rsidR="00E13F98" w:rsidRDefault="00456F5A" w:rsidP="00A209C3">
            <w:pPr>
              <w:pStyle w:val="paragraph"/>
              <w:textAlignment w:val="baseline"/>
              <w:rPr>
                <w:rStyle w:val="normaltextrun1"/>
                <w:sz w:val="22"/>
                <w:szCs w:val="22"/>
              </w:rPr>
            </w:pPr>
            <w:r>
              <w:rPr>
                <w:rStyle w:val="normaltextrun1"/>
                <w:sz w:val="22"/>
                <w:szCs w:val="22"/>
              </w:rPr>
              <w:t>Z</w:t>
            </w:r>
            <w:r>
              <w:rPr>
                <w:rStyle w:val="normaltextrun1"/>
              </w:rPr>
              <w:t>urich</w:t>
            </w:r>
          </w:p>
        </w:tc>
        <w:tc>
          <w:tcPr>
            <w:tcW w:w="992" w:type="dxa"/>
          </w:tcPr>
          <w:p w14:paraId="3B6E2E0E" w14:textId="30FECFC0" w:rsidR="00E13F98" w:rsidRDefault="00456F5A" w:rsidP="00A209C3">
            <w:pPr>
              <w:pStyle w:val="paragraph"/>
              <w:textAlignment w:val="baseline"/>
              <w:rPr>
                <w:rStyle w:val="normaltextrun1"/>
                <w:sz w:val="22"/>
                <w:szCs w:val="22"/>
              </w:rPr>
            </w:pPr>
            <w:r>
              <w:rPr>
                <w:rStyle w:val="normaltextrun1"/>
                <w:sz w:val="22"/>
                <w:szCs w:val="22"/>
              </w:rPr>
              <w:t>£197.59</w:t>
            </w:r>
          </w:p>
        </w:tc>
        <w:tc>
          <w:tcPr>
            <w:tcW w:w="3544" w:type="dxa"/>
          </w:tcPr>
          <w:p w14:paraId="0CE9A149" w14:textId="7D6E8A9C" w:rsidR="00E13F98" w:rsidRDefault="00456F5A" w:rsidP="00A209C3">
            <w:pPr>
              <w:pStyle w:val="paragraph"/>
              <w:textAlignment w:val="baseline"/>
              <w:rPr>
                <w:rStyle w:val="normaltextrun1"/>
                <w:sz w:val="22"/>
                <w:szCs w:val="22"/>
              </w:rPr>
            </w:pPr>
            <w:r>
              <w:rPr>
                <w:rStyle w:val="normaltextrun1"/>
                <w:sz w:val="22"/>
                <w:szCs w:val="22"/>
              </w:rPr>
              <w:t>Insurance</w:t>
            </w:r>
          </w:p>
        </w:tc>
      </w:tr>
      <w:tr w:rsidR="00456F5A" w14:paraId="1ACF3319" w14:textId="77777777" w:rsidTr="00C74519">
        <w:tc>
          <w:tcPr>
            <w:tcW w:w="3103" w:type="dxa"/>
          </w:tcPr>
          <w:p w14:paraId="5A4109A6" w14:textId="6E19B212" w:rsidR="00456F5A" w:rsidRDefault="00456F5A" w:rsidP="00A209C3">
            <w:pPr>
              <w:pStyle w:val="paragraph"/>
              <w:textAlignment w:val="baseline"/>
              <w:rPr>
                <w:rStyle w:val="normaltextrun1"/>
                <w:sz w:val="22"/>
                <w:szCs w:val="22"/>
              </w:rPr>
            </w:pPr>
            <w:r>
              <w:rPr>
                <w:rStyle w:val="normaltextrun1"/>
                <w:sz w:val="22"/>
                <w:szCs w:val="22"/>
              </w:rPr>
              <w:t>ERYC</w:t>
            </w:r>
          </w:p>
        </w:tc>
        <w:tc>
          <w:tcPr>
            <w:tcW w:w="992" w:type="dxa"/>
          </w:tcPr>
          <w:p w14:paraId="0C1BFCF9" w14:textId="00EE5A2D" w:rsidR="00456F5A" w:rsidRDefault="00456F5A" w:rsidP="00A209C3">
            <w:pPr>
              <w:pStyle w:val="paragraph"/>
              <w:textAlignment w:val="baseline"/>
              <w:rPr>
                <w:rStyle w:val="normaltextrun1"/>
                <w:sz w:val="22"/>
                <w:szCs w:val="22"/>
              </w:rPr>
            </w:pPr>
            <w:r>
              <w:rPr>
                <w:rStyle w:val="normaltextrun1"/>
                <w:sz w:val="22"/>
                <w:szCs w:val="22"/>
              </w:rPr>
              <w:t>£575.04</w:t>
            </w:r>
          </w:p>
        </w:tc>
        <w:tc>
          <w:tcPr>
            <w:tcW w:w="3544" w:type="dxa"/>
          </w:tcPr>
          <w:p w14:paraId="28C4A3DE" w14:textId="5F7E4322" w:rsidR="00456F5A" w:rsidRDefault="00456F5A" w:rsidP="00A209C3">
            <w:pPr>
              <w:pStyle w:val="paragraph"/>
              <w:textAlignment w:val="baseline"/>
              <w:rPr>
                <w:rStyle w:val="normaltextrun1"/>
                <w:sz w:val="22"/>
                <w:szCs w:val="22"/>
              </w:rPr>
            </w:pPr>
            <w:r>
              <w:rPr>
                <w:rStyle w:val="normaltextrun1"/>
                <w:sz w:val="22"/>
                <w:szCs w:val="22"/>
              </w:rPr>
              <w:t>Street lighting SLA</w:t>
            </w:r>
          </w:p>
        </w:tc>
      </w:tr>
      <w:tr w:rsidR="00456F5A" w14:paraId="32BC3E75" w14:textId="77777777" w:rsidTr="00C74519">
        <w:tc>
          <w:tcPr>
            <w:tcW w:w="3103" w:type="dxa"/>
          </w:tcPr>
          <w:p w14:paraId="19E80972" w14:textId="3570A2EC" w:rsidR="00456F5A" w:rsidRDefault="00456F5A" w:rsidP="00A209C3">
            <w:pPr>
              <w:pStyle w:val="paragraph"/>
              <w:textAlignment w:val="baseline"/>
              <w:rPr>
                <w:rStyle w:val="normaltextrun1"/>
                <w:sz w:val="22"/>
                <w:szCs w:val="22"/>
              </w:rPr>
            </w:pPr>
            <w:r>
              <w:rPr>
                <w:rStyle w:val="normaltextrun1"/>
                <w:sz w:val="22"/>
                <w:szCs w:val="22"/>
              </w:rPr>
              <w:t>Information Commissioner</w:t>
            </w:r>
          </w:p>
        </w:tc>
        <w:tc>
          <w:tcPr>
            <w:tcW w:w="992" w:type="dxa"/>
          </w:tcPr>
          <w:p w14:paraId="75BF1933" w14:textId="0125B3FD" w:rsidR="00456F5A" w:rsidRDefault="00456F5A" w:rsidP="00A209C3">
            <w:pPr>
              <w:pStyle w:val="paragraph"/>
              <w:textAlignment w:val="baseline"/>
              <w:rPr>
                <w:rStyle w:val="normaltextrun1"/>
                <w:sz w:val="22"/>
                <w:szCs w:val="22"/>
              </w:rPr>
            </w:pPr>
            <w:r>
              <w:rPr>
                <w:rStyle w:val="normaltextrun1"/>
                <w:sz w:val="22"/>
                <w:szCs w:val="22"/>
              </w:rPr>
              <w:t>£35.00</w:t>
            </w:r>
          </w:p>
        </w:tc>
        <w:tc>
          <w:tcPr>
            <w:tcW w:w="3544" w:type="dxa"/>
          </w:tcPr>
          <w:p w14:paraId="3F36C1F9" w14:textId="7B7D4C7C" w:rsidR="00456F5A" w:rsidRDefault="00456F5A" w:rsidP="00A209C3">
            <w:pPr>
              <w:pStyle w:val="paragraph"/>
              <w:textAlignment w:val="baseline"/>
              <w:rPr>
                <w:rStyle w:val="normaltextrun1"/>
                <w:sz w:val="22"/>
                <w:szCs w:val="22"/>
              </w:rPr>
            </w:pPr>
            <w:r>
              <w:rPr>
                <w:rStyle w:val="normaltextrun1"/>
                <w:sz w:val="22"/>
                <w:szCs w:val="22"/>
              </w:rPr>
              <w:t>Subscription</w:t>
            </w:r>
          </w:p>
        </w:tc>
      </w:tr>
    </w:tbl>
    <w:p w14:paraId="4B56EE86" w14:textId="77777777" w:rsidR="00A209C3" w:rsidRPr="00A209C3" w:rsidRDefault="00A209C3" w:rsidP="00A209C3">
      <w:pPr>
        <w:pStyle w:val="paragraph"/>
        <w:ind w:left="720"/>
        <w:textAlignment w:val="baseline"/>
        <w:rPr>
          <w:rStyle w:val="normaltextrun1"/>
          <w:sz w:val="22"/>
          <w:szCs w:val="22"/>
        </w:rPr>
      </w:pPr>
    </w:p>
    <w:p w14:paraId="64FB4D6A" w14:textId="59F67B78" w:rsidR="00612216" w:rsidRPr="00367D3E" w:rsidRDefault="00612216" w:rsidP="00612216">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review </w:t>
      </w:r>
      <w:r w:rsidR="00A92A06">
        <w:rPr>
          <w:rStyle w:val="normaltextrun1"/>
          <w:sz w:val="22"/>
          <w:szCs w:val="22"/>
          <w:lang w:val="en-GB"/>
        </w:rPr>
        <w:t>the accounts f</w:t>
      </w:r>
      <w:r w:rsidR="00D04048">
        <w:rPr>
          <w:rStyle w:val="normaltextrun1"/>
          <w:sz w:val="22"/>
          <w:szCs w:val="22"/>
          <w:lang w:val="en-GB"/>
        </w:rPr>
        <w:t xml:space="preserve">rom November to January </w:t>
      </w:r>
      <w:r w:rsidR="0078394F">
        <w:rPr>
          <w:rStyle w:val="normaltextrun1"/>
          <w:sz w:val="22"/>
          <w:szCs w:val="22"/>
          <w:lang w:val="en-GB"/>
        </w:rPr>
        <w:t>an</w:t>
      </w:r>
      <w:r w:rsidR="0018281D">
        <w:rPr>
          <w:rStyle w:val="normaltextrun1"/>
          <w:sz w:val="22"/>
          <w:szCs w:val="22"/>
          <w:lang w:val="en-GB"/>
        </w:rPr>
        <w:t xml:space="preserve">d </w:t>
      </w:r>
      <w:r w:rsidR="00A209C3">
        <w:rPr>
          <w:rStyle w:val="normaltextrun1"/>
          <w:sz w:val="22"/>
          <w:szCs w:val="22"/>
          <w:lang w:val="en-GB"/>
        </w:rPr>
        <w:t>ap</w:t>
      </w:r>
      <w:r w:rsidR="00A92A06">
        <w:rPr>
          <w:rStyle w:val="normaltextrun1"/>
          <w:sz w:val="22"/>
          <w:szCs w:val="22"/>
          <w:lang w:val="en-GB"/>
        </w:rPr>
        <w:t>prove the b</w:t>
      </w:r>
      <w:r w:rsidR="00E426E7" w:rsidRPr="00BC4A83">
        <w:rPr>
          <w:rStyle w:val="normaltextrun1"/>
          <w:sz w:val="22"/>
          <w:szCs w:val="22"/>
          <w:lang w:val="en-GB"/>
        </w:rPr>
        <w:t>ank reconciliation</w:t>
      </w:r>
      <w:r w:rsidR="007276D9">
        <w:rPr>
          <w:rStyle w:val="normaltextrun1"/>
          <w:sz w:val="22"/>
          <w:szCs w:val="22"/>
          <w:lang w:val="en-GB"/>
        </w:rPr>
        <w:t>s</w:t>
      </w:r>
      <w:r w:rsidR="00DC7069">
        <w:rPr>
          <w:rStyle w:val="normaltextrun1"/>
          <w:sz w:val="22"/>
          <w:szCs w:val="22"/>
          <w:lang w:val="en-GB"/>
        </w:rPr>
        <w:t>.</w:t>
      </w:r>
      <w:r w:rsidR="00E426E7" w:rsidRPr="00BC4A83">
        <w:rPr>
          <w:rStyle w:val="normaltextrun1"/>
          <w:sz w:val="22"/>
          <w:szCs w:val="22"/>
          <w:lang w:val="en-GB"/>
        </w:rPr>
        <w:t xml:space="preserve"> </w:t>
      </w:r>
    </w:p>
    <w:p w14:paraId="29D31907" w14:textId="0FEF5C9D" w:rsidR="003B2CEB" w:rsidRPr="00AC31F8" w:rsidRDefault="00D04048" w:rsidP="00612216">
      <w:pPr>
        <w:pStyle w:val="paragraph"/>
        <w:numPr>
          <w:ilvl w:val="0"/>
          <w:numId w:val="38"/>
        </w:numPr>
        <w:textAlignment w:val="baseline"/>
        <w:rPr>
          <w:rStyle w:val="normaltextrun1"/>
          <w:sz w:val="22"/>
          <w:szCs w:val="22"/>
        </w:rPr>
      </w:pPr>
      <w:r>
        <w:rPr>
          <w:rStyle w:val="normaltextrun1"/>
          <w:sz w:val="22"/>
          <w:szCs w:val="22"/>
          <w:lang w:val="en-GB"/>
        </w:rPr>
        <w:t>North and South Cliffe Parish Council to declare itself exempt from external audit.</w:t>
      </w:r>
    </w:p>
    <w:p w14:paraId="15EC75D2" w14:textId="4F2BCD14" w:rsidR="00913DCB" w:rsidRPr="00BA5E9F" w:rsidRDefault="00BA5E9F" w:rsidP="006050E1">
      <w:pPr>
        <w:pStyle w:val="ListParagraph"/>
        <w:numPr>
          <w:ilvl w:val="0"/>
          <w:numId w:val="1"/>
        </w:numPr>
        <w:spacing w:before="240" w:after="0"/>
        <w:rPr>
          <w:rFonts w:ascii="Times New Roman" w:hAnsi="Times New Roman"/>
        </w:rPr>
      </w:pPr>
      <w:r w:rsidRPr="00BA5E9F">
        <w:rPr>
          <w:rFonts w:ascii="Times New Roman" w:hAnsi="Times New Roman"/>
        </w:rPr>
        <w:t>HM The King’s Coronation – to discuss possible commemorative ideas in connection with the ERYC grant.</w:t>
      </w:r>
    </w:p>
    <w:p w14:paraId="32C138D6" w14:textId="39AE3F16" w:rsidR="00913DCB" w:rsidRPr="002A4298" w:rsidRDefault="00913DCB" w:rsidP="00913DCB">
      <w:pPr>
        <w:pStyle w:val="ListParagraph"/>
        <w:spacing w:before="240" w:after="0"/>
        <w:ind w:left="360"/>
        <w:rPr>
          <w:rFonts w:ascii="Times New Roman" w:hAnsi="Times New Roman"/>
        </w:rPr>
      </w:pPr>
    </w:p>
    <w:p w14:paraId="5F9D1608" w14:textId="5980B33E" w:rsidR="00A273CE" w:rsidRDefault="00A273CE" w:rsidP="00612216">
      <w:pPr>
        <w:pStyle w:val="ListParagraph"/>
        <w:numPr>
          <w:ilvl w:val="0"/>
          <w:numId w:val="1"/>
        </w:numPr>
        <w:spacing w:before="240" w:after="0"/>
        <w:rPr>
          <w:rFonts w:ascii="Times New Roman" w:hAnsi="Times New Roman"/>
        </w:rPr>
      </w:pPr>
      <w:r>
        <w:rPr>
          <w:rFonts w:ascii="Times New Roman" w:hAnsi="Times New Roman"/>
        </w:rPr>
        <w:t xml:space="preserve">Defibrillator – to </w:t>
      </w:r>
      <w:r w:rsidR="00DC7069">
        <w:rPr>
          <w:rFonts w:ascii="Times New Roman" w:hAnsi="Times New Roman"/>
        </w:rPr>
        <w:t>receive an update.</w:t>
      </w:r>
    </w:p>
    <w:p w14:paraId="14B10971" w14:textId="77777777" w:rsidR="00C72C18" w:rsidRPr="00C72C18" w:rsidRDefault="00C72C18" w:rsidP="00C72C18">
      <w:pPr>
        <w:pStyle w:val="ListParagraph"/>
        <w:rPr>
          <w:rFonts w:ascii="Times New Roman" w:hAnsi="Times New Roman"/>
        </w:rPr>
      </w:pPr>
    </w:p>
    <w:p w14:paraId="396938B3" w14:textId="53088347" w:rsidR="00C72C18" w:rsidRDefault="00C72C18" w:rsidP="00612216">
      <w:pPr>
        <w:pStyle w:val="ListParagraph"/>
        <w:numPr>
          <w:ilvl w:val="0"/>
          <w:numId w:val="1"/>
        </w:numPr>
        <w:spacing w:before="240" w:after="0"/>
        <w:rPr>
          <w:rFonts w:ascii="Times New Roman" w:hAnsi="Times New Roman"/>
        </w:rPr>
      </w:pPr>
      <w:r>
        <w:rPr>
          <w:rFonts w:ascii="Times New Roman" w:hAnsi="Times New Roman"/>
        </w:rPr>
        <w:t>Election – to receive an overview of the election process including key dates.</w:t>
      </w:r>
    </w:p>
    <w:p w14:paraId="14B6285C" w14:textId="77777777" w:rsidR="00446FFC" w:rsidRPr="00446FFC" w:rsidRDefault="00446FFC" w:rsidP="00446FFC">
      <w:pPr>
        <w:pStyle w:val="ListParagraph"/>
        <w:rPr>
          <w:rFonts w:ascii="Times New Roman" w:hAnsi="Times New Roman"/>
        </w:rPr>
      </w:pPr>
    </w:p>
    <w:p w14:paraId="1C3E14F1" w14:textId="3978AB85" w:rsidR="00446FFC" w:rsidRDefault="00446FFC" w:rsidP="00612216">
      <w:pPr>
        <w:pStyle w:val="ListParagraph"/>
        <w:numPr>
          <w:ilvl w:val="0"/>
          <w:numId w:val="1"/>
        </w:numPr>
        <w:spacing w:before="240" w:after="0"/>
        <w:rPr>
          <w:rFonts w:ascii="Times New Roman" w:hAnsi="Times New Roman"/>
        </w:rPr>
      </w:pPr>
      <w:r>
        <w:rPr>
          <w:rFonts w:ascii="Times New Roman" w:hAnsi="Times New Roman"/>
        </w:rPr>
        <w:t>Administration: to review the following policies:</w:t>
      </w:r>
    </w:p>
    <w:p w14:paraId="1D0ACDD4" w14:textId="77777777" w:rsidR="00446FFC" w:rsidRPr="00446FFC" w:rsidRDefault="00446FFC" w:rsidP="00446FFC">
      <w:pPr>
        <w:pStyle w:val="ListParagraph"/>
        <w:rPr>
          <w:rFonts w:ascii="Times New Roman" w:hAnsi="Times New Roman"/>
        </w:rPr>
      </w:pPr>
    </w:p>
    <w:p w14:paraId="5DBB3027" w14:textId="1A150CB8" w:rsidR="00DE74D6" w:rsidRDefault="00DE74D6" w:rsidP="00446FFC">
      <w:pPr>
        <w:pStyle w:val="ListParagraph"/>
        <w:spacing w:before="240" w:after="0"/>
        <w:ind w:left="360"/>
        <w:rPr>
          <w:rFonts w:ascii="Times New Roman" w:hAnsi="Times New Roman"/>
        </w:rPr>
      </w:pPr>
      <w:r>
        <w:rPr>
          <w:rFonts w:ascii="Times New Roman" w:hAnsi="Times New Roman"/>
        </w:rPr>
        <w:t>Code of Conduct</w:t>
      </w:r>
    </w:p>
    <w:p w14:paraId="3495A8D7" w14:textId="1C23FD98" w:rsidR="004769BF" w:rsidRDefault="004769BF" w:rsidP="00446FFC">
      <w:pPr>
        <w:pStyle w:val="ListParagraph"/>
        <w:spacing w:before="240" w:after="0"/>
        <w:ind w:left="360"/>
        <w:rPr>
          <w:rFonts w:ascii="Times New Roman" w:hAnsi="Times New Roman"/>
        </w:rPr>
      </w:pPr>
      <w:r>
        <w:rPr>
          <w:rFonts w:ascii="Times New Roman" w:hAnsi="Times New Roman"/>
        </w:rPr>
        <w:t>Member &amp; Officer Protocol</w:t>
      </w:r>
    </w:p>
    <w:p w14:paraId="600ED123" w14:textId="77777777" w:rsidR="00DE74D6" w:rsidRDefault="00DE74D6" w:rsidP="00446FFC">
      <w:pPr>
        <w:pStyle w:val="ListParagraph"/>
        <w:spacing w:before="240" w:after="0"/>
        <w:ind w:left="360"/>
        <w:rPr>
          <w:rFonts w:ascii="Times New Roman" w:hAnsi="Times New Roman"/>
        </w:rPr>
      </w:pPr>
    </w:p>
    <w:p w14:paraId="1C91F34E" w14:textId="49E48A5E" w:rsidR="0067311B" w:rsidRDefault="0067311B" w:rsidP="00612216">
      <w:pPr>
        <w:pStyle w:val="ListParagraph"/>
        <w:numPr>
          <w:ilvl w:val="0"/>
          <w:numId w:val="1"/>
        </w:numPr>
        <w:spacing w:before="240" w:after="0"/>
        <w:rPr>
          <w:rFonts w:ascii="Times New Roman" w:hAnsi="Times New Roman"/>
        </w:rPr>
      </w:pPr>
      <w:r>
        <w:rPr>
          <w:rFonts w:ascii="Times New Roman" w:hAnsi="Times New Roman"/>
        </w:rPr>
        <w:t>Ward Councillor update</w:t>
      </w:r>
      <w:r w:rsidR="00573F33">
        <w:rPr>
          <w:rFonts w:ascii="Times New Roman" w:hAnsi="Times New Roman"/>
        </w:rPr>
        <w:t xml:space="preserve"> – receive a report on current ERYC issues</w:t>
      </w:r>
      <w:r w:rsidR="0079415C">
        <w:rPr>
          <w:rFonts w:ascii="Times New Roman" w:hAnsi="Times New Roman"/>
        </w:rPr>
        <w:t>.</w:t>
      </w:r>
    </w:p>
    <w:p w14:paraId="009F400C" w14:textId="61728F37" w:rsidR="00612216" w:rsidRPr="00BC4A83"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p>
    <w:p w14:paraId="61D09D9C" w14:textId="7433685D" w:rsidR="0010638C" w:rsidRPr="0010638C" w:rsidRDefault="00612216" w:rsidP="003277E9">
      <w:pPr>
        <w:pStyle w:val="ListParagraph"/>
        <w:numPr>
          <w:ilvl w:val="0"/>
          <w:numId w:val="1"/>
        </w:numPr>
        <w:rPr>
          <w:rFonts w:ascii="Times New Roman" w:hAnsi="Times New Roman"/>
          <w:b/>
          <w:u w:val="single"/>
        </w:rPr>
      </w:pPr>
      <w:r w:rsidRPr="00EC3017">
        <w:rPr>
          <w:rFonts w:ascii="Times New Roman" w:hAnsi="Times New Roman"/>
        </w:rPr>
        <w:t>To note that the next meeting</w:t>
      </w:r>
      <w:r w:rsidR="0010638C">
        <w:rPr>
          <w:rFonts w:ascii="Times New Roman" w:hAnsi="Times New Roman"/>
        </w:rPr>
        <w:t>(s)</w:t>
      </w:r>
      <w:r w:rsidRPr="00EC3017">
        <w:rPr>
          <w:rFonts w:ascii="Times New Roman" w:hAnsi="Times New Roman"/>
        </w:rPr>
        <w:t xml:space="preserve"> of the Parish Council will be held on</w:t>
      </w:r>
      <w:r w:rsidRPr="00EC3017">
        <w:rPr>
          <w:rFonts w:ascii="Times New Roman" w:hAnsi="Times New Roman"/>
          <w:b/>
        </w:rPr>
        <w:t xml:space="preserve"> </w:t>
      </w:r>
      <w:r w:rsidRPr="00EC3017">
        <w:rPr>
          <w:rFonts w:ascii="Times New Roman" w:hAnsi="Times New Roman"/>
        </w:rPr>
        <w:t xml:space="preserve">the </w:t>
      </w:r>
      <w:r w:rsidR="002A5770">
        <w:rPr>
          <w:rFonts w:ascii="Times New Roman" w:hAnsi="Times New Roman"/>
        </w:rPr>
        <w:t>25</w:t>
      </w:r>
      <w:r w:rsidR="002A5770" w:rsidRPr="002A5770">
        <w:rPr>
          <w:rFonts w:ascii="Times New Roman" w:hAnsi="Times New Roman"/>
          <w:vertAlign w:val="superscript"/>
        </w:rPr>
        <w:t>th</w:t>
      </w:r>
      <w:r w:rsidR="002A5770">
        <w:rPr>
          <w:rFonts w:ascii="Times New Roman" w:hAnsi="Times New Roman"/>
        </w:rPr>
        <w:t xml:space="preserve"> May following the Annual Meeting of Council</w:t>
      </w:r>
      <w:r w:rsidR="00DC382E">
        <w:rPr>
          <w:rFonts w:ascii="Times New Roman" w:hAnsi="Times New Roman"/>
        </w:rPr>
        <w:t xml:space="preserve"> and Annual Parish Meeting.</w:t>
      </w:r>
    </w:p>
    <w:p w14:paraId="4DA7D298" w14:textId="47708E7D" w:rsidR="0010638C" w:rsidRDefault="0010638C" w:rsidP="0010638C">
      <w:pPr>
        <w:pStyle w:val="ListParagraph"/>
        <w:ind w:left="360"/>
        <w:rPr>
          <w:rFonts w:ascii="Times New Roman" w:hAnsi="Times New Roman"/>
        </w:rPr>
      </w:pPr>
    </w:p>
    <w:sectPr w:rsidR="0010638C" w:rsidSect="004F14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F47C" w14:textId="77777777" w:rsidR="00C0036A" w:rsidRDefault="00C0036A" w:rsidP="008E6F71">
      <w:pPr>
        <w:spacing w:after="0"/>
      </w:pPr>
      <w:r>
        <w:separator/>
      </w:r>
    </w:p>
  </w:endnote>
  <w:endnote w:type="continuationSeparator" w:id="0">
    <w:p w14:paraId="53E84E9F" w14:textId="77777777" w:rsidR="00C0036A" w:rsidRDefault="00C0036A"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DE8E0" w14:textId="77777777" w:rsidR="00C0036A" w:rsidRDefault="00C0036A" w:rsidP="008E6F71">
      <w:pPr>
        <w:spacing w:after="0"/>
      </w:pPr>
      <w:r>
        <w:separator/>
      </w:r>
    </w:p>
  </w:footnote>
  <w:footnote w:type="continuationSeparator" w:id="0">
    <w:p w14:paraId="2E129623" w14:textId="77777777" w:rsidR="00C0036A" w:rsidRDefault="00C0036A"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6"/>
  </w:num>
  <w:num w:numId="10" w16cid:durableId="1296528466">
    <w:abstractNumId w:val="15"/>
  </w:num>
  <w:num w:numId="11" w16cid:durableId="763571877">
    <w:abstractNumId w:val="25"/>
  </w:num>
  <w:num w:numId="12" w16cid:durableId="150604789">
    <w:abstractNumId w:val="16"/>
  </w:num>
  <w:num w:numId="13" w16cid:durableId="160437403">
    <w:abstractNumId w:val="43"/>
  </w:num>
  <w:num w:numId="14" w16cid:durableId="424692655">
    <w:abstractNumId w:val="42"/>
  </w:num>
  <w:num w:numId="15" w16cid:durableId="607734392">
    <w:abstractNumId w:val="45"/>
  </w:num>
  <w:num w:numId="16" w16cid:durableId="1427070125">
    <w:abstractNumId w:val="24"/>
  </w:num>
  <w:num w:numId="17" w16cid:durableId="905187440">
    <w:abstractNumId w:val="35"/>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39"/>
  </w:num>
  <w:num w:numId="28" w16cid:durableId="12852431">
    <w:abstractNumId w:val="26"/>
  </w:num>
  <w:num w:numId="29" w16cid:durableId="1965430512">
    <w:abstractNumId w:val="34"/>
  </w:num>
  <w:num w:numId="30" w16cid:durableId="1939874687">
    <w:abstractNumId w:val="19"/>
  </w:num>
  <w:num w:numId="31" w16cid:durableId="501237158">
    <w:abstractNumId w:val="44"/>
  </w:num>
  <w:num w:numId="32" w16cid:durableId="1856143347">
    <w:abstractNumId w:val="22"/>
  </w:num>
  <w:num w:numId="33" w16cid:durableId="1009138854">
    <w:abstractNumId w:val="38"/>
  </w:num>
  <w:num w:numId="34" w16cid:durableId="1582906431">
    <w:abstractNumId w:val="17"/>
  </w:num>
  <w:num w:numId="35" w16cid:durableId="888607775">
    <w:abstractNumId w:val="17"/>
  </w:num>
  <w:num w:numId="36" w16cid:durableId="1288199989">
    <w:abstractNumId w:val="17"/>
  </w:num>
  <w:num w:numId="37" w16cid:durableId="1266883520">
    <w:abstractNumId w:val="41"/>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7"/>
  </w:num>
  <w:num w:numId="48" w16cid:durableId="25814951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6BE1"/>
    <w:rsid w:val="000C7C13"/>
    <w:rsid w:val="000D00F8"/>
    <w:rsid w:val="000D031D"/>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EDC"/>
    <w:rsid w:val="0015748B"/>
    <w:rsid w:val="00162A44"/>
    <w:rsid w:val="00163E93"/>
    <w:rsid w:val="00164C86"/>
    <w:rsid w:val="001660E4"/>
    <w:rsid w:val="00167AF0"/>
    <w:rsid w:val="00172CE9"/>
    <w:rsid w:val="00172DA1"/>
    <w:rsid w:val="00176877"/>
    <w:rsid w:val="00177DA9"/>
    <w:rsid w:val="0018281D"/>
    <w:rsid w:val="0018297E"/>
    <w:rsid w:val="00182C6D"/>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3916"/>
    <w:rsid w:val="002F5934"/>
    <w:rsid w:val="002F759D"/>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77F"/>
    <w:rsid w:val="00393C66"/>
    <w:rsid w:val="003952C5"/>
    <w:rsid w:val="00395AEB"/>
    <w:rsid w:val="0039610E"/>
    <w:rsid w:val="003A1BF5"/>
    <w:rsid w:val="003A299F"/>
    <w:rsid w:val="003A59ED"/>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4B5A"/>
    <w:rsid w:val="00415EF5"/>
    <w:rsid w:val="0041627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BA7"/>
    <w:rsid w:val="0052170B"/>
    <w:rsid w:val="00521A55"/>
    <w:rsid w:val="00525445"/>
    <w:rsid w:val="005266C5"/>
    <w:rsid w:val="00530346"/>
    <w:rsid w:val="00530FB2"/>
    <w:rsid w:val="00531193"/>
    <w:rsid w:val="00531E8B"/>
    <w:rsid w:val="005346BF"/>
    <w:rsid w:val="00537D79"/>
    <w:rsid w:val="00543722"/>
    <w:rsid w:val="005450E4"/>
    <w:rsid w:val="00547BB6"/>
    <w:rsid w:val="00550055"/>
    <w:rsid w:val="005528DC"/>
    <w:rsid w:val="005541AD"/>
    <w:rsid w:val="0055715B"/>
    <w:rsid w:val="00557E73"/>
    <w:rsid w:val="00560352"/>
    <w:rsid w:val="00560DB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6249"/>
    <w:rsid w:val="00694627"/>
    <w:rsid w:val="00697EB5"/>
    <w:rsid w:val="006A0CB7"/>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9318C"/>
    <w:rsid w:val="0079415C"/>
    <w:rsid w:val="0079459D"/>
    <w:rsid w:val="00794AC4"/>
    <w:rsid w:val="00794F2E"/>
    <w:rsid w:val="007952B4"/>
    <w:rsid w:val="0079599A"/>
    <w:rsid w:val="007A1177"/>
    <w:rsid w:val="007A282A"/>
    <w:rsid w:val="007A2DDD"/>
    <w:rsid w:val="007A3C76"/>
    <w:rsid w:val="007A54EE"/>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3DCB"/>
    <w:rsid w:val="009159E0"/>
    <w:rsid w:val="00916633"/>
    <w:rsid w:val="00917B26"/>
    <w:rsid w:val="009223B2"/>
    <w:rsid w:val="009272BC"/>
    <w:rsid w:val="0093315A"/>
    <w:rsid w:val="009335F0"/>
    <w:rsid w:val="00934400"/>
    <w:rsid w:val="00936E50"/>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A0B69"/>
    <w:rsid w:val="009A2375"/>
    <w:rsid w:val="009A2C07"/>
    <w:rsid w:val="009A2C4F"/>
    <w:rsid w:val="009A69CB"/>
    <w:rsid w:val="009B1D66"/>
    <w:rsid w:val="009B4BDD"/>
    <w:rsid w:val="009C1B1E"/>
    <w:rsid w:val="009C1FD7"/>
    <w:rsid w:val="009C3DDE"/>
    <w:rsid w:val="009C51D7"/>
    <w:rsid w:val="009C5D0A"/>
    <w:rsid w:val="009D00FC"/>
    <w:rsid w:val="009D2D38"/>
    <w:rsid w:val="009D571D"/>
    <w:rsid w:val="009D5A29"/>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7449"/>
    <w:rsid w:val="00A202C4"/>
    <w:rsid w:val="00A209C3"/>
    <w:rsid w:val="00A235C6"/>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40F8"/>
    <w:rsid w:val="00A55DB7"/>
    <w:rsid w:val="00A564A4"/>
    <w:rsid w:val="00A57629"/>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25ED"/>
    <w:rsid w:val="00AD39F3"/>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352A"/>
    <w:rsid w:val="00B33DE8"/>
    <w:rsid w:val="00B35F4B"/>
    <w:rsid w:val="00B3623B"/>
    <w:rsid w:val="00B36397"/>
    <w:rsid w:val="00B36A3F"/>
    <w:rsid w:val="00B40C5B"/>
    <w:rsid w:val="00B40D06"/>
    <w:rsid w:val="00B40FF9"/>
    <w:rsid w:val="00B424C4"/>
    <w:rsid w:val="00B43124"/>
    <w:rsid w:val="00B4484B"/>
    <w:rsid w:val="00B44959"/>
    <w:rsid w:val="00B47658"/>
    <w:rsid w:val="00B47BB8"/>
    <w:rsid w:val="00B543AF"/>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56B3"/>
    <w:rsid w:val="00C66794"/>
    <w:rsid w:val="00C72C18"/>
    <w:rsid w:val="00C74519"/>
    <w:rsid w:val="00C7554E"/>
    <w:rsid w:val="00C77ADE"/>
    <w:rsid w:val="00C80DCA"/>
    <w:rsid w:val="00C8126D"/>
    <w:rsid w:val="00C82AE3"/>
    <w:rsid w:val="00C83663"/>
    <w:rsid w:val="00C841A2"/>
    <w:rsid w:val="00C84533"/>
    <w:rsid w:val="00C84DAD"/>
    <w:rsid w:val="00C9067E"/>
    <w:rsid w:val="00C94506"/>
    <w:rsid w:val="00C952CC"/>
    <w:rsid w:val="00C96384"/>
    <w:rsid w:val="00C97F4D"/>
    <w:rsid w:val="00CA2D6B"/>
    <w:rsid w:val="00CA2FC4"/>
    <w:rsid w:val="00CA4F29"/>
    <w:rsid w:val="00CB06BF"/>
    <w:rsid w:val="00CB2807"/>
    <w:rsid w:val="00CB2838"/>
    <w:rsid w:val="00CB3A2E"/>
    <w:rsid w:val="00CB5F07"/>
    <w:rsid w:val="00CB75DB"/>
    <w:rsid w:val="00CC188A"/>
    <w:rsid w:val="00CC3CD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39EF"/>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382E"/>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80541"/>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C0232"/>
    <w:rsid w:val="00EC2C99"/>
    <w:rsid w:val="00EC3017"/>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DD"/>
    <w:rsid w:val="00F33FEB"/>
    <w:rsid w:val="00F3725E"/>
    <w:rsid w:val="00F42F27"/>
    <w:rsid w:val="00F440B2"/>
    <w:rsid w:val="00F4557E"/>
    <w:rsid w:val="00F51AFD"/>
    <w:rsid w:val="00F5292C"/>
    <w:rsid w:val="00F563A9"/>
    <w:rsid w:val="00F567C5"/>
    <w:rsid w:val="00F5699A"/>
    <w:rsid w:val="00F608AF"/>
    <w:rsid w:val="00F6090A"/>
    <w:rsid w:val="00F62E96"/>
    <w:rsid w:val="00F6693C"/>
    <w:rsid w:val="00F67ADA"/>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1FCF"/>
    <w:rsid w:val="00FD418E"/>
    <w:rsid w:val="00FD55B9"/>
    <w:rsid w:val="00FD5AA5"/>
    <w:rsid w:val="00FD5C49"/>
    <w:rsid w:val="00FE638E"/>
    <w:rsid w:val="00FE781E"/>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23255</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 Parish Council</cp:lastModifiedBy>
  <cp:revision>27</cp:revision>
  <cp:lastPrinted>2022-11-05T11:27:00Z</cp:lastPrinted>
  <dcterms:created xsi:type="dcterms:W3CDTF">2022-10-31T11:28:00Z</dcterms:created>
  <dcterms:modified xsi:type="dcterms:W3CDTF">2023-02-18T10:45:00Z</dcterms:modified>
</cp:coreProperties>
</file>